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A71F5A" w:rsidRPr="000E7F09" w:rsidP="00A71F5A">
      <w:pPr>
        <w:shd w:val="clear" w:color="auto" w:fill="FFFFFF"/>
        <w:spacing w:before="150" w:after="450" w:line="288" w:lineRule="atLeast"/>
        <w:jc w:val="center"/>
        <w:outlineLvl w:val="0"/>
        <w:rPr>
          <w:noProof/>
          <w:sz w:val="36"/>
          <w:szCs w:val="36"/>
          <w:lang w:eastAsia="ru-RU"/>
        </w:rPr>
      </w:pPr>
      <w:r w:rsidRPr="000E7F09">
        <w:rPr>
          <w:rFonts w:ascii="Arial" w:eastAsia="Times New Roman" w:hAnsi="Arial" w:cs="Arial"/>
          <w:b/>
          <w:color w:val="0070C0"/>
          <w:kern w:val="36"/>
          <w:sz w:val="36"/>
          <w:szCs w:val="36"/>
          <w:lang w:eastAsia="ru-RU"/>
        </w:rPr>
        <w:t>«Самоизоляция или сидим дома»</w:t>
      </w:r>
      <w:r w:rsidRPr="000E7F09">
        <w:rPr>
          <w:noProof/>
          <w:sz w:val="36"/>
          <w:szCs w:val="36"/>
          <w:lang w:eastAsia="ru-RU"/>
        </w:rPr>
        <w:t xml:space="preserve"> </w:t>
      </w:r>
    </w:p>
    <w:p w:rsidR="003D2677" w:rsidRPr="000E7F09" w:rsidP="000E7F09">
      <w:pPr>
        <w:pStyle w:val="ListParagraph"/>
        <w:spacing w:after="0" w:line="240" w:lineRule="auto"/>
        <w:ind w:left="0"/>
        <w:jc w:val="center"/>
        <w:rPr>
          <w:rFonts w:ascii="Arial" w:eastAsia="Times New Roman" w:hAnsi="Arial" w:cs="Arial"/>
          <w:color w:val="C00000"/>
          <w:sz w:val="40"/>
          <w:szCs w:val="40"/>
          <w:lang w:eastAsia="ru-RU"/>
        </w:rPr>
      </w:pPr>
      <w:r w:rsidRPr="000E7F09">
        <w:rPr>
          <w:rFonts w:ascii="Arial" w:eastAsia="Times New Roman" w:hAnsi="Arial" w:cs="Arial"/>
          <w:b/>
          <w:bCs/>
          <w:color w:val="C00000"/>
          <w:sz w:val="40"/>
          <w:szCs w:val="40"/>
          <w:u w:val="single"/>
          <w:bdr w:val="none" w:sz="0" w:space="0" w:color="auto" w:frame="1"/>
          <w:lang w:eastAsia="ru-RU"/>
        </w:rPr>
        <w:t>Игры</w:t>
      </w:r>
      <w:r w:rsidRPr="000E7F09">
        <w:rPr>
          <w:rFonts w:ascii="Arial" w:eastAsia="Times New Roman" w:hAnsi="Arial" w:cs="Arial"/>
          <w:b/>
          <w:color w:val="C00000"/>
          <w:sz w:val="40"/>
          <w:szCs w:val="40"/>
          <w:u w:val="single"/>
          <w:lang w:eastAsia="ru-RU"/>
        </w:rPr>
        <w:t> </w:t>
      </w:r>
      <w:r w:rsidR="002E164C">
        <w:rPr>
          <w:rFonts w:ascii="Arial" w:eastAsia="Times New Roman" w:hAnsi="Arial" w:cs="Arial"/>
          <w:b/>
          <w:color w:val="C00000"/>
          <w:sz w:val="40"/>
          <w:szCs w:val="40"/>
          <w:u w:val="single"/>
          <w:lang w:eastAsia="ru-RU"/>
        </w:rPr>
        <w:t xml:space="preserve"> малышей </w:t>
      </w:r>
      <w:r w:rsidRPr="000E7F09">
        <w:rPr>
          <w:rFonts w:ascii="Arial" w:eastAsia="Times New Roman" w:hAnsi="Arial" w:cs="Arial"/>
          <w:b/>
          <w:color w:val="C00000"/>
          <w:sz w:val="40"/>
          <w:szCs w:val="40"/>
          <w:u w:val="single"/>
          <w:lang w:eastAsia="ru-RU"/>
        </w:rPr>
        <w:t>с сыпучими материалами</w:t>
      </w:r>
    </w:p>
    <w:p w:rsidR="003D2677" w:rsidP="000E7F09">
      <w:pPr>
        <w:pStyle w:val="ListParagraph"/>
        <w:spacing w:after="0" w:line="240" w:lineRule="auto"/>
        <w:ind w:left="1440"/>
        <w:jc w:val="center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</w:p>
    <w:p w:rsidR="003D2677" w:rsidP="003D2677">
      <w:pPr>
        <w:pStyle w:val="ListParagraph"/>
        <w:spacing w:after="0" w:line="240" w:lineRule="auto"/>
        <w:ind w:left="1440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</w:p>
    <w:p w:rsidR="003D2677" w:rsidRPr="000E7F09" w:rsidP="003D2677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Pr="000E7F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</w:t>
      </w:r>
      <w:r w:rsidRPr="000E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сыпучими материалами </w:t>
      </w:r>
      <w:r w:rsidRPr="000E7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оказывают существенное влияние на сохранение эмоционального благополучия, так как помогают создать радостное настроение, повышают жизненный тонус, снимают напряжение, агрессию, состояние внутреннего дискомфорта у детей. </w:t>
      </w:r>
    </w:p>
    <w:p w:rsidR="003D2677" w:rsidP="000E7F09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</w:t>
      </w:r>
      <w:r>
        <w:rPr>
          <w:color w:val="000000"/>
          <w:sz w:val="27"/>
          <w:szCs w:val="27"/>
        </w:rPr>
        <w:t>Говоря про игры с сыпучими материалами, я имею в виду, прежде всего, различные крупы, но для обогащения сенсорных впечатлений вы можете использовать и другие материалы:</w:t>
      </w:r>
    </w:p>
    <w:p w:rsidR="003D2677" w:rsidRPr="001B0CE1" w:rsidP="000E7F09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1B0CE1">
        <w:rPr>
          <w:color w:val="000000"/>
        </w:rPr>
        <w:t>песок</w:t>
      </w:r>
    </w:p>
    <w:p w:rsidR="003D2677" w:rsidRPr="001B0CE1" w:rsidP="000E7F09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1B0CE1">
        <w:rPr>
          <w:color w:val="000000"/>
        </w:rPr>
        <w:t>камешки</w:t>
      </w:r>
    </w:p>
    <w:p w:rsidR="003D2677" w:rsidRPr="001B0CE1" w:rsidP="000E7F09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1B0CE1">
        <w:rPr>
          <w:color w:val="000000"/>
        </w:rPr>
        <w:t>ракушки (без острых краев)</w:t>
      </w:r>
    </w:p>
    <w:p w:rsidR="003D2677" w:rsidRPr="001B0CE1" w:rsidP="000E7F09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1B0CE1">
        <w:rPr>
          <w:color w:val="000000"/>
        </w:rPr>
        <w:t>мелкие шурупы и гайки</w:t>
      </w:r>
    </w:p>
    <w:p w:rsidR="000E7F09" w:rsidRPr="001B0CE1" w:rsidP="000E7F09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1B0CE1">
        <w:rPr>
          <w:color w:val="000000"/>
        </w:rPr>
        <w:t>пуговицы</w:t>
      </w:r>
    </w:p>
    <w:p w:rsidR="000E7F09" w:rsidRPr="001B0CE1" w:rsidP="000E7F09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1B0CE1">
        <w:rPr>
          <w:color w:val="000000"/>
        </w:rPr>
        <w:t>бусины</w:t>
      </w:r>
    </w:p>
    <w:p w:rsidR="000E7F09" w:rsidRPr="001B0CE1" w:rsidP="000E7F09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1B0CE1">
        <w:rPr>
          <w:color w:val="000000"/>
        </w:rPr>
        <w:t>бисер</w:t>
      </w:r>
    </w:p>
    <w:p w:rsidR="003D2677" w:rsidRPr="000E7F09" w:rsidP="003D2677">
      <w:pPr>
        <w:pStyle w:val="Heading3"/>
        <w:jc w:val="both"/>
        <w:rPr>
          <w:color w:val="000000"/>
          <w:sz w:val="32"/>
          <w:szCs w:val="32"/>
        </w:rPr>
      </w:pPr>
      <w:r w:rsidRPr="000E7F09">
        <w:rPr>
          <w:color w:val="000080"/>
          <w:sz w:val="32"/>
          <w:szCs w:val="32"/>
        </w:rPr>
        <w:t>1. Пересыпание</w:t>
      </w:r>
    </w:p>
    <w:p w:rsidR="000E7F09" w:rsidP="000E7F09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</w:t>
      </w:r>
      <w:r w:rsidR="003D2677">
        <w:rPr>
          <w:color w:val="000000"/>
          <w:sz w:val="27"/>
          <w:szCs w:val="27"/>
        </w:rPr>
        <w:t xml:space="preserve">Самое простое и, пожалуй, самое грязное занятие : ) Все, что вам понадобится, это миска с любым сыпучим материалом, а также ложка, половник, дырявая ложка, и несколько пустых емкостей разной формы и размера. </w:t>
      </w:r>
    </w:p>
    <w:p w:rsidR="003D2677" w:rsidP="000E7F09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r>
        <w:rPr>
          <w:color w:val="000000"/>
          <w:sz w:val="27"/>
          <w:szCs w:val="27"/>
        </w:rPr>
        <w:t xml:space="preserve">Покажите ребенку, как можно пересыпать крупу из одной емкости в другую «через край», с помощью приготовленных вами приспособлений или просто руками и наблюдайте за процессом, а еще лучше – примите в нем активное участие. </w:t>
      </w:r>
    </w:p>
    <w:p w:rsidR="003D2677" w:rsidRPr="000E7F09" w:rsidP="001B0CE1">
      <w:pPr>
        <w:pStyle w:val="Heading3"/>
        <w:spacing w:before="0" w:line="240" w:lineRule="auto"/>
        <w:jc w:val="both"/>
        <w:rPr>
          <w:color w:val="000000"/>
          <w:sz w:val="32"/>
          <w:szCs w:val="32"/>
        </w:rPr>
      </w:pPr>
      <w:r w:rsidRPr="000E7F09">
        <w:rPr>
          <w:color w:val="000080"/>
          <w:sz w:val="32"/>
          <w:szCs w:val="32"/>
        </w:rPr>
        <w:t>2. Просеивание</w:t>
      </w:r>
    </w:p>
    <w:p w:rsidR="000E7F09" w:rsidP="001B0CE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3D2677">
        <w:rPr>
          <w:color w:val="000000"/>
          <w:sz w:val="27"/>
          <w:szCs w:val="27"/>
        </w:rPr>
        <w:t>Эта игра может стать логическим продолжением предыдущей, если вы играете с несколькими видами круп. Обзаведитесь удобными для детской ручки ситечками с «разнокалиберными» ячейками для того, чтобы просеивать 3-4 вида сыпучих материалов. Например, можно предложить крохе разделить на 4 мисочки перемешанные манку, гречку, горох и фасоль – это, конечно, высший пилотаж.</w:t>
      </w:r>
    </w:p>
    <w:p w:rsidR="003D2677" w:rsidP="001B0CE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 xml:space="preserve"> Начать лучше с 2-х видов круп, хорошо отличающихся друг от друга по размеру.</w:t>
      </w:r>
    </w:p>
    <w:p w:rsidR="003D2677" w:rsidRPr="000E7F09" w:rsidP="001B0CE1">
      <w:pPr>
        <w:pStyle w:val="Heading3"/>
        <w:spacing w:before="0" w:line="240" w:lineRule="auto"/>
        <w:jc w:val="both"/>
        <w:rPr>
          <w:color w:val="000000"/>
          <w:sz w:val="32"/>
          <w:szCs w:val="32"/>
        </w:rPr>
      </w:pPr>
      <w:r w:rsidRPr="000E7F09">
        <w:rPr>
          <w:color w:val="000080"/>
          <w:sz w:val="32"/>
          <w:szCs w:val="32"/>
        </w:rPr>
        <w:t>3. Сортировка</w:t>
      </w:r>
    </w:p>
    <w:p w:rsidR="003D2677" w:rsidP="001B0CE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>
        <w:rPr>
          <w:color w:val="000000"/>
          <w:sz w:val="27"/>
          <w:szCs w:val="27"/>
        </w:rPr>
        <w:t>Сложные манипуляции с ситечком пока не под силу крохе? Предложите ему задание на сортировку. Не забывайте про игровой контекст! Например,</w:t>
      </w:r>
      <w:r>
        <w:fldChar w:fldCharType="begin"/>
      </w:r>
      <w:r>
        <w:instrText xml:space="preserve"> HYPERLINK "http://razvivash-ka.ru/tematicheskaya-nedelya-skazki/" \l "more-1195" \o "ТН "Сказки"" </w:instrText>
      </w:r>
      <w:r>
        <w:fldChar w:fldCharType="separate"/>
      </w:r>
      <w:r>
        <w:rPr>
          <w:rStyle w:val="Hyperlink"/>
          <w:sz w:val="27"/>
          <w:szCs w:val="27"/>
        </w:rPr>
        <w:t> здесь</w:t>
      </w:r>
      <w:r>
        <w:fldChar w:fldCharType="end"/>
      </w:r>
      <w:r>
        <w:rPr>
          <w:color w:val="000000"/>
          <w:sz w:val="27"/>
          <w:szCs w:val="27"/>
        </w:rPr>
        <w:t xml:space="preserve"> я попросила покормить курочку фасолью, а горошек отложить для маленького цыпленка, которому никак не проглотить большую </w:t>
      </w:r>
      <w:r>
        <w:rPr>
          <w:color w:val="000000"/>
          <w:sz w:val="27"/>
          <w:szCs w:val="27"/>
        </w:rPr>
        <w:t>фасолинку</w:t>
      </w:r>
      <w:r>
        <w:rPr>
          <w:color w:val="000000"/>
          <w:sz w:val="27"/>
          <w:szCs w:val="27"/>
        </w:rPr>
        <w:t>.</w:t>
      </w:r>
    </w:p>
    <w:p w:rsidR="003D2677" w:rsidRPr="001B0CE1" w:rsidP="003D2677">
      <w:pPr>
        <w:pStyle w:val="Heading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CE1">
        <w:rPr>
          <w:rFonts w:ascii="Times New Roman" w:hAnsi="Times New Roman" w:cs="Times New Roman"/>
          <w:color w:val="000080"/>
          <w:sz w:val="28"/>
          <w:szCs w:val="28"/>
        </w:rPr>
        <w:t>4. Поиски клада</w:t>
      </w:r>
    </w:p>
    <w:p w:rsidR="00A71F5A" w:rsidRPr="001B0CE1" w:rsidP="001B0CE1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Положите в крупу</w:t>
      </w:r>
      <w:r w:rsidRPr="001B0CE1">
        <w:rPr>
          <w:rFonts w:ascii="Times New Roman" w:hAnsi="Times New Roman" w:cs="Times New Roman"/>
          <w:color w:val="000000"/>
          <w:sz w:val="28"/>
          <w:szCs w:val="28"/>
        </w:rPr>
        <w:t xml:space="preserve"> несколько мелких предметов – теннисные мячики, фигурные деревянные бусины, игрушки от шоколадных яиц, фигурки от </w:t>
      </w:r>
      <w:r w:rsidRPr="001B0CE1">
        <w:rPr>
          <w:rFonts w:ascii="Times New Roman" w:hAnsi="Times New Roman" w:cs="Times New Roman"/>
          <w:color w:val="000000"/>
          <w:sz w:val="28"/>
          <w:szCs w:val="28"/>
        </w:rPr>
        <w:t>сортера</w:t>
      </w:r>
      <w:r w:rsidRPr="001B0CE1">
        <w:rPr>
          <w:rFonts w:ascii="Times New Roman" w:hAnsi="Times New Roman" w:cs="Times New Roman"/>
          <w:color w:val="000000"/>
          <w:sz w:val="28"/>
          <w:szCs w:val="28"/>
        </w:rPr>
        <w:t>, детали деревянных паззлов и т.д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Все это </w:t>
      </w:r>
      <w:r w:rsidRPr="001B0CE1" w:rsidR="003D2677">
        <w:rPr>
          <w:rFonts w:ascii="Times New Roman" w:hAnsi="Times New Roman" w:cs="Times New Roman"/>
          <w:color w:val="000000"/>
          <w:sz w:val="28"/>
          <w:szCs w:val="28"/>
        </w:rPr>
        <w:t xml:space="preserve">очень интересно искать, а пока малыш ищет, сыпучий материал мягко массирует его маленькие пальчики. Кстати, есть еще один интересный вариант такой игры на плоском подносе, когда на дно наклеиваются привлекательные картинки (например, со </w:t>
      </w:r>
      <w:r w:rsidRPr="001B0CE1" w:rsidR="003D2677">
        <w:rPr>
          <w:rFonts w:ascii="Times New Roman" w:hAnsi="Times New Roman" w:cs="Times New Roman"/>
          <w:color w:val="000000"/>
          <w:sz w:val="28"/>
          <w:szCs w:val="28"/>
        </w:rPr>
        <w:t>зверятами</w:t>
      </w:r>
      <w:r w:rsidRPr="001B0CE1" w:rsidR="003D2677">
        <w:rPr>
          <w:rFonts w:ascii="Times New Roman" w:hAnsi="Times New Roman" w:cs="Times New Roman"/>
          <w:color w:val="000000"/>
          <w:sz w:val="28"/>
          <w:szCs w:val="28"/>
        </w:rPr>
        <w:t xml:space="preserve"> или любимыми героями сказок), а малышу предлагается их отыскать</w:t>
      </w:r>
    </w:p>
    <w:p w:rsidR="006C658E" w:rsidP="006C658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0070C0"/>
          <w:kern w:val="36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20994" cy="2417908"/>
            <wp:effectExtent l="0" t="0" r="0" b="1905"/>
            <wp:docPr id="52" name="Рисунок 52" descr="http://cdn2.imgbb.ru/user/68/687080/201406/e52b88f3150a364e4e8d70da5f75b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195419" name="Picture 63" descr="http://cdn2.imgbb.ru/user/68/687080/201406/e52b88f3150a364e4e8d70da5f75bda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345" cy="242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3549001" cy="2463113"/>
            <wp:effectExtent l="0" t="0" r="0" b="0"/>
            <wp:docPr id="18" name="Рисунок 18" descr="https://www.maam.ru/upload/blogs/detsad-308411-1446627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009349" name="Picture 21" descr="https://www.maam.ru/upload/blogs/detsad-308411-1446627299.jpg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422" cy="247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1F5A" w:rsidP="006C658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0070C0"/>
          <w:kern w:val="36"/>
          <w:sz w:val="52"/>
          <w:szCs w:val="52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750685" cy="5142208"/>
            <wp:effectExtent l="0" t="0" r="0" b="1905"/>
            <wp:docPr id="33" name="Рисунок 33" descr="https://i.pinimg.com/originals/a2/76/f5/a276f575c66820e942bf647de02353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22224" name="Picture 22" descr="https://i.pinimg.com/originals/a2/76/f5/a276f575c66820e942bf647de02353a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14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2430">
      <w:r>
        <w:rPr>
          <w:noProof/>
          <w:lang w:eastAsia="ru-RU"/>
        </w:rPr>
        <w:drawing>
          <wp:inline distT="0" distB="0" distL="0" distR="0">
            <wp:extent cx="4464908" cy="3970638"/>
            <wp:effectExtent l="0" t="0" r="0" b="0"/>
            <wp:docPr id="35" name="Рисунок 35" descr="https://ds02.infourok.ru/uploads/ex/09a1/00057458-96d42ed5/img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991671" name="Рисунок 35" descr="https://ds02.infourok.ru/uploads/ex/09a1/00057458-96d42ed5/img8.jpg"/>
                    <pic:cNvPicPr/>
                  </pic:nvPicPr>
                  <pic:blipFill rotWithShape="1"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5" t="51489" r="38185" b="3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724" cy="397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2430"/>
    <w:p w:rsidR="00302430"/>
    <w:p w:rsidR="00B65A67">
      <w:r>
        <w:rPr>
          <w:noProof/>
          <w:lang w:eastAsia="ru-RU"/>
        </w:rPr>
        <w:drawing>
          <wp:inline distT="0" distB="0" distL="0" distR="0">
            <wp:extent cx="5741773" cy="3813169"/>
            <wp:effectExtent l="0" t="0" r="0" b="0"/>
            <wp:docPr id="34" name="Рисунок 34" descr="https://www.dgorodok.ru/media/k2/items/cache/7293a47c0f4cdddd46ff10bcf3d2328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915063" name="Picture 24" descr="https://www.dgorodok.ru/media/k2/items/cache/7293a47c0f4cdddd46ff10bcf3d23287_XL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487" cy="382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1B0CE1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06483C"/>
    <w:multiLevelType w:val="hybridMultilevel"/>
    <w:tmpl w:val="5E5EB20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C00000"/>
        <w:sz w:val="32"/>
        <w:u w:val="single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B8E2005"/>
    <w:multiLevelType w:val="multilevel"/>
    <w:tmpl w:val="3B267A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5A"/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3D26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41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41ACE"/>
    <w:rPr>
      <w:rFonts w:ascii="Tahoma" w:hAnsi="Tahoma" w:cs="Tahoma"/>
      <w:sz w:val="16"/>
      <w:szCs w:val="16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3D26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3D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D26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2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2020-04-20T15:14:00Z</dcterms:created>
  <dcterms:modified xsi:type="dcterms:W3CDTF">2020-04-20T17:46:00Z</dcterms:modified>
</cp:coreProperties>
</file>